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0D" w:rsidRDefault="000234AE" w:rsidP="00006A4B">
      <w:pPr>
        <w:ind w:left="10773"/>
        <w:jc w:val="center"/>
      </w:pPr>
      <w:r>
        <w:t>Приложение</w:t>
      </w:r>
    </w:p>
    <w:p w:rsidR="000234AE" w:rsidRDefault="000234AE" w:rsidP="00006A4B">
      <w:pPr>
        <w:ind w:left="10773"/>
        <w:jc w:val="center"/>
      </w:pPr>
      <w:r>
        <w:t>к приказу ЦИПБ РАН</w:t>
      </w:r>
    </w:p>
    <w:p w:rsidR="00006A4B" w:rsidRDefault="00006A4B" w:rsidP="00006A4B">
      <w:pPr>
        <w:ind w:left="10773"/>
        <w:jc w:val="center"/>
      </w:pPr>
      <w:r>
        <w:t xml:space="preserve">от </w:t>
      </w:r>
      <w:r w:rsidR="0056292F">
        <w:t>24</w:t>
      </w:r>
      <w:r>
        <w:t xml:space="preserve">.03.2026 № </w:t>
      </w:r>
      <w:r w:rsidR="0056292F">
        <w:t>16</w:t>
      </w:r>
    </w:p>
    <w:p w:rsidR="00006A4B" w:rsidRDefault="00006A4B" w:rsidP="00006A4B">
      <w:pPr>
        <w:ind w:left="10773"/>
        <w:jc w:val="center"/>
      </w:pPr>
    </w:p>
    <w:p w:rsidR="00006A4B" w:rsidRDefault="00006A4B" w:rsidP="00006A4B">
      <w:pPr>
        <w:ind w:left="10773"/>
        <w:jc w:val="center"/>
      </w:pPr>
      <w:r>
        <w:t>«УТВЕРЖДЕН»</w:t>
      </w:r>
    </w:p>
    <w:p w:rsidR="00006A4B" w:rsidRDefault="00246884" w:rsidP="00006A4B">
      <w:pPr>
        <w:ind w:left="10773"/>
        <w:jc w:val="center"/>
      </w:pPr>
      <w:r>
        <w:t>п</w:t>
      </w:r>
      <w:r w:rsidR="00006A4B">
        <w:t>риказом ЦИПБ РАН</w:t>
      </w:r>
    </w:p>
    <w:p w:rsidR="000234AE" w:rsidRDefault="000234AE" w:rsidP="00006A4B">
      <w:pPr>
        <w:ind w:left="10773"/>
        <w:jc w:val="center"/>
      </w:pPr>
      <w:r>
        <w:t xml:space="preserve">от </w:t>
      </w:r>
      <w:proofErr w:type="gramStart"/>
      <w:r>
        <w:t>28.12.2024  №</w:t>
      </w:r>
      <w:proofErr w:type="gramEnd"/>
      <w:r>
        <w:t xml:space="preserve"> 32</w:t>
      </w:r>
    </w:p>
    <w:p w:rsidR="00006A4B" w:rsidRDefault="00006A4B" w:rsidP="00006A4B">
      <w:pPr>
        <w:ind w:left="10773"/>
        <w:jc w:val="center"/>
      </w:pPr>
      <w:r>
        <w:t xml:space="preserve">(в редакции приказа ЦИПБ РАН от </w:t>
      </w:r>
      <w:r w:rsidR="0056292F">
        <w:t>24</w:t>
      </w:r>
      <w:r>
        <w:t xml:space="preserve">.03.2026 № </w:t>
      </w:r>
      <w:r w:rsidR="0056292F">
        <w:t>16</w:t>
      </w:r>
      <w:bookmarkStart w:id="0" w:name="_GoBack"/>
      <w:bookmarkEnd w:id="0"/>
      <w:r>
        <w:t>)</w:t>
      </w:r>
    </w:p>
    <w:p w:rsidR="000234AE" w:rsidRDefault="000234AE" w:rsidP="000234AE">
      <w:pPr>
        <w:jc w:val="right"/>
      </w:pPr>
    </w:p>
    <w:p w:rsidR="000234AE" w:rsidRDefault="000234AE" w:rsidP="000234AE">
      <w:pPr>
        <w:jc w:val="center"/>
      </w:pPr>
    </w:p>
    <w:p w:rsidR="000234AE" w:rsidRPr="000234AE" w:rsidRDefault="000234AE" w:rsidP="000234AE">
      <w:pPr>
        <w:jc w:val="center"/>
        <w:rPr>
          <w:b/>
        </w:rPr>
      </w:pPr>
      <w:r w:rsidRPr="000234AE">
        <w:rPr>
          <w:b/>
        </w:rPr>
        <w:t xml:space="preserve">ПЛАН </w:t>
      </w:r>
    </w:p>
    <w:p w:rsidR="000234AE" w:rsidRPr="000234AE" w:rsidRDefault="000234AE" w:rsidP="000234AE">
      <w:pPr>
        <w:jc w:val="center"/>
        <w:rPr>
          <w:b/>
        </w:rPr>
      </w:pPr>
      <w:r w:rsidRPr="000234AE">
        <w:rPr>
          <w:b/>
        </w:rPr>
        <w:t xml:space="preserve">противодействия коррупции </w:t>
      </w:r>
    </w:p>
    <w:p w:rsidR="000234AE" w:rsidRDefault="000234AE" w:rsidP="000234AE">
      <w:pPr>
        <w:jc w:val="center"/>
        <w:rPr>
          <w:b/>
        </w:rPr>
      </w:pPr>
      <w:r w:rsidRPr="000234AE">
        <w:rPr>
          <w:b/>
        </w:rPr>
        <w:t>ЦИПБ РАН на 2025-202</w:t>
      </w:r>
      <w:r w:rsidR="009A40C1">
        <w:rPr>
          <w:b/>
        </w:rPr>
        <w:t>7</w:t>
      </w:r>
      <w:r w:rsidRPr="000234AE">
        <w:rPr>
          <w:b/>
        </w:rPr>
        <w:t xml:space="preserve"> годы</w:t>
      </w:r>
    </w:p>
    <w:p w:rsidR="000234AE" w:rsidRDefault="000234AE" w:rsidP="000234AE">
      <w:pPr>
        <w:jc w:val="center"/>
        <w:rPr>
          <w:b/>
        </w:rPr>
      </w:pPr>
    </w:p>
    <w:p w:rsidR="000234AE" w:rsidRDefault="000234AE" w:rsidP="000234AE">
      <w:pPr>
        <w:jc w:val="center"/>
        <w:rPr>
          <w:b/>
        </w:rPr>
      </w:pPr>
    </w:p>
    <w:tbl>
      <w:tblPr>
        <w:tblStyle w:val="a3"/>
        <w:tblW w:w="15110" w:type="dxa"/>
        <w:tblLook w:val="04A0" w:firstRow="1" w:lastRow="0" w:firstColumn="1" w:lastColumn="0" w:noHBand="0" w:noVBand="1"/>
      </w:tblPr>
      <w:tblGrid>
        <w:gridCol w:w="560"/>
        <w:gridCol w:w="5531"/>
        <w:gridCol w:w="2111"/>
        <w:gridCol w:w="1972"/>
        <w:gridCol w:w="4930"/>
        <w:gridCol w:w="6"/>
      </w:tblGrid>
      <w:tr w:rsidR="00C66AFF" w:rsidTr="00B96D28">
        <w:trPr>
          <w:gridAfter w:val="1"/>
          <w:wAfter w:w="6" w:type="dxa"/>
        </w:trPr>
        <w:tc>
          <w:tcPr>
            <w:tcW w:w="560" w:type="dxa"/>
            <w:vAlign w:val="center"/>
          </w:tcPr>
          <w:p w:rsidR="009A40C1" w:rsidRDefault="00B44D86" w:rsidP="00006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44D86" w:rsidRPr="00B44D86" w:rsidRDefault="00B44D86" w:rsidP="00006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31" w:type="dxa"/>
            <w:vAlign w:val="center"/>
          </w:tcPr>
          <w:p w:rsidR="009A40C1" w:rsidRPr="00B44D86" w:rsidRDefault="00B44D86" w:rsidP="00006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11" w:type="dxa"/>
            <w:vAlign w:val="center"/>
          </w:tcPr>
          <w:p w:rsidR="009A40C1" w:rsidRDefault="00B44D86" w:rsidP="00006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B44D86" w:rsidRPr="00B44D86" w:rsidRDefault="00B44D86" w:rsidP="00006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72" w:type="dxa"/>
            <w:vAlign w:val="center"/>
          </w:tcPr>
          <w:p w:rsidR="009A40C1" w:rsidRPr="00B44D86" w:rsidRDefault="00B44D86" w:rsidP="00006A4B">
            <w:pPr>
              <w:jc w:val="center"/>
              <w:rPr>
                <w:b/>
                <w:sz w:val="24"/>
              </w:rPr>
            </w:pPr>
            <w:r w:rsidRPr="00B44D86">
              <w:rPr>
                <w:b/>
                <w:sz w:val="24"/>
              </w:rPr>
              <w:t>Срок</w:t>
            </w:r>
          </w:p>
          <w:p w:rsidR="00B44D86" w:rsidRPr="00B44D86" w:rsidRDefault="00B44D86" w:rsidP="00006A4B">
            <w:pPr>
              <w:jc w:val="center"/>
              <w:rPr>
                <w:b/>
                <w:sz w:val="24"/>
              </w:rPr>
            </w:pPr>
            <w:r w:rsidRPr="00B44D86">
              <w:rPr>
                <w:b/>
                <w:sz w:val="24"/>
              </w:rPr>
              <w:t>исполнения</w:t>
            </w:r>
          </w:p>
        </w:tc>
        <w:tc>
          <w:tcPr>
            <w:tcW w:w="4930" w:type="dxa"/>
            <w:vAlign w:val="center"/>
          </w:tcPr>
          <w:p w:rsidR="009A40C1" w:rsidRPr="00B44D86" w:rsidRDefault="00B44D86" w:rsidP="00006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результат</w:t>
            </w:r>
          </w:p>
        </w:tc>
      </w:tr>
      <w:tr w:rsidR="00FB34E2" w:rsidTr="00B96D28">
        <w:tc>
          <w:tcPr>
            <w:tcW w:w="15110" w:type="dxa"/>
            <w:gridSpan w:val="6"/>
          </w:tcPr>
          <w:p w:rsidR="007F6E5F" w:rsidRDefault="007F6E5F" w:rsidP="004E55D1">
            <w:pPr>
              <w:jc w:val="center"/>
              <w:rPr>
                <w:b/>
                <w:sz w:val="24"/>
              </w:rPr>
            </w:pPr>
          </w:p>
          <w:p w:rsidR="00FB34E2" w:rsidRDefault="00C24C68" w:rsidP="004E55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FB34E2">
              <w:rPr>
                <w:b/>
                <w:sz w:val="24"/>
              </w:rPr>
              <w:t xml:space="preserve">Повышение эффективности </w:t>
            </w:r>
            <w:r w:rsidR="004E55D1">
              <w:rPr>
                <w:b/>
                <w:sz w:val="24"/>
              </w:rPr>
              <w:t>механизмов урегулирования конфликта интересов, обеспечение соблюдения работниками</w:t>
            </w:r>
            <w:r w:rsidR="00C66AFF">
              <w:rPr>
                <w:b/>
                <w:sz w:val="24"/>
              </w:rPr>
              <w:t>, замещающими отдельные должности,</w:t>
            </w:r>
            <w:r w:rsidR="004E55D1">
              <w:rPr>
                <w:b/>
                <w:sz w:val="24"/>
              </w:rPr>
              <w:t xml:space="preserve"> ограничений, запретов и принципов служебного поведения в связи с исполнени</w:t>
            </w:r>
            <w:r w:rsidR="00C66AFF">
              <w:rPr>
                <w:b/>
                <w:sz w:val="24"/>
              </w:rPr>
              <w:t>ем ими должностных обязанностей, а также ответственности за их нарушение</w:t>
            </w:r>
          </w:p>
          <w:p w:rsidR="009879D4" w:rsidRPr="00FB34E2" w:rsidRDefault="009879D4" w:rsidP="004E55D1">
            <w:pPr>
              <w:jc w:val="center"/>
              <w:rPr>
                <w:b/>
                <w:sz w:val="24"/>
              </w:rPr>
            </w:pPr>
          </w:p>
        </w:tc>
      </w:tr>
      <w:tr w:rsidR="00C66AFF" w:rsidTr="00B96D28">
        <w:trPr>
          <w:gridAfter w:val="1"/>
          <w:wAfter w:w="6" w:type="dxa"/>
        </w:trPr>
        <w:tc>
          <w:tcPr>
            <w:tcW w:w="560" w:type="dxa"/>
          </w:tcPr>
          <w:p w:rsidR="009A40C1" w:rsidRPr="009879D4" w:rsidRDefault="009879D4" w:rsidP="000234AE">
            <w:pPr>
              <w:jc w:val="center"/>
              <w:rPr>
                <w:sz w:val="24"/>
              </w:rPr>
            </w:pPr>
            <w:r w:rsidRPr="009879D4">
              <w:rPr>
                <w:sz w:val="24"/>
              </w:rPr>
              <w:t>1.</w:t>
            </w:r>
            <w:r w:rsidR="00C24C68">
              <w:rPr>
                <w:sz w:val="24"/>
              </w:rPr>
              <w:t>1</w:t>
            </w:r>
          </w:p>
        </w:tc>
        <w:tc>
          <w:tcPr>
            <w:tcW w:w="5531" w:type="dxa"/>
          </w:tcPr>
          <w:p w:rsidR="009A40C1" w:rsidRPr="009879D4" w:rsidRDefault="00031B77" w:rsidP="00B96D28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Направление </w:t>
            </w:r>
            <w:r w:rsidR="009879D4">
              <w:rPr>
                <w:sz w:val="24"/>
              </w:rPr>
              <w:t>работник</w:t>
            </w:r>
            <w:r>
              <w:rPr>
                <w:sz w:val="24"/>
              </w:rPr>
              <w:t>ам, замещающим</w:t>
            </w:r>
            <w:r w:rsidR="009879D4">
              <w:rPr>
                <w:sz w:val="24"/>
              </w:rPr>
              <w:t xml:space="preserve"> отдельные должности</w:t>
            </w:r>
            <w:r>
              <w:rPr>
                <w:sz w:val="24"/>
              </w:rPr>
              <w:t>,</w:t>
            </w:r>
            <w:r w:rsidR="003B6B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писем </w:t>
            </w:r>
            <w:r w:rsidR="003B6BAA">
              <w:rPr>
                <w:sz w:val="24"/>
              </w:rPr>
              <w:t>по вопросам представления сведений о доходах, расходах, об имуществе и обязатель</w:t>
            </w:r>
            <w:r>
              <w:rPr>
                <w:sz w:val="24"/>
              </w:rPr>
              <w:t>ствах имущественного характера</w:t>
            </w:r>
            <w:r w:rsidR="00A14E3D">
              <w:rPr>
                <w:sz w:val="24"/>
              </w:rPr>
              <w:t xml:space="preserve"> (далее –сведения о доходах)</w:t>
            </w:r>
          </w:p>
        </w:tc>
        <w:tc>
          <w:tcPr>
            <w:tcW w:w="2111" w:type="dxa"/>
          </w:tcPr>
          <w:p w:rsidR="008F3508" w:rsidRDefault="003B6BAA" w:rsidP="008F35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 специалист по</w:t>
            </w:r>
          </w:p>
          <w:p w:rsidR="009A40C1" w:rsidRPr="009879D4" w:rsidRDefault="003B6BAA" w:rsidP="008F35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кадрам</w:t>
            </w:r>
          </w:p>
        </w:tc>
        <w:tc>
          <w:tcPr>
            <w:tcW w:w="1972" w:type="dxa"/>
          </w:tcPr>
          <w:p w:rsidR="009A40C1" w:rsidRPr="009879D4" w:rsidRDefault="003B6BAA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 до 1</w:t>
            </w:r>
            <w:r w:rsidR="00031B77">
              <w:rPr>
                <w:sz w:val="24"/>
              </w:rPr>
              <w:t>5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4930" w:type="dxa"/>
          </w:tcPr>
          <w:p w:rsidR="009A40C1" w:rsidRPr="009879D4" w:rsidRDefault="003B6BAA" w:rsidP="00B96D28">
            <w:pPr>
              <w:rPr>
                <w:sz w:val="24"/>
              </w:rPr>
            </w:pPr>
            <w:r>
              <w:rPr>
                <w:sz w:val="24"/>
              </w:rPr>
              <w:t xml:space="preserve">Своевременное </w:t>
            </w:r>
            <w:r w:rsidR="00A14E3D">
              <w:rPr>
                <w:sz w:val="24"/>
              </w:rPr>
              <w:t xml:space="preserve">исполнение </w:t>
            </w:r>
            <w:r>
              <w:rPr>
                <w:sz w:val="24"/>
              </w:rPr>
              <w:t xml:space="preserve">работниками </w:t>
            </w:r>
            <w:r w:rsidR="00A14E3D">
              <w:rPr>
                <w:sz w:val="24"/>
              </w:rPr>
              <w:t xml:space="preserve">обязанности по представлению </w:t>
            </w:r>
            <w:r>
              <w:rPr>
                <w:sz w:val="24"/>
              </w:rPr>
              <w:t>сведений о доходах</w:t>
            </w:r>
          </w:p>
        </w:tc>
      </w:tr>
      <w:tr w:rsidR="00C66AFF" w:rsidTr="00B96D28">
        <w:trPr>
          <w:gridAfter w:val="1"/>
          <w:wAfter w:w="6" w:type="dxa"/>
        </w:trPr>
        <w:tc>
          <w:tcPr>
            <w:tcW w:w="560" w:type="dxa"/>
          </w:tcPr>
          <w:p w:rsidR="009A40C1" w:rsidRPr="009879D4" w:rsidRDefault="00C24C68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531" w:type="dxa"/>
          </w:tcPr>
          <w:p w:rsidR="009A40C1" w:rsidRPr="009879D4" w:rsidRDefault="00EE2AB6" w:rsidP="00B96D28">
            <w:pPr>
              <w:rPr>
                <w:sz w:val="24"/>
              </w:rPr>
            </w:pPr>
            <w:r>
              <w:rPr>
                <w:sz w:val="24"/>
              </w:rPr>
              <w:t xml:space="preserve">Мониторинг представления работниками сведений о </w:t>
            </w:r>
            <w:proofErr w:type="gramStart"/>
            <w:r>
              <w:rPr>
                <w:sz w:val="24"/>
              </w:rPr>
              <w:t>доходах ,</w:t>
            </w:r>
            <w:proofErr w:type="gramEnd"/>
            <w:r>
              <w:rPr>
                <w:sz w:val="24"/>
              </w:rPr>
              <w:t xml:space="preserve"> расходах, об имуществе и обязательствах имущественного характера. </w:t>
            </w:r>
            <w:r>
              <w:rPr>
                <w:sz w:val="24"/>
              </w:rPr>
              <w:lastRenderedPageBreak/>
              <w:t>Информирование руководителя Центра</w:t>
            </w:r>
          </w:p>
        </w:tc>
        <w:tc>
          <w:tcPr>
            <w:tcW w:w="2111" w:type="dxa"/>
          </w:tcPr>
          <w:p w:rsidR="009A40C1" w:rsidRPr="009879D4" w:rsidRDefault="002A5FAF" w:rsidP="002A5FAF">
            <w:pPr>
              <w:jc w:val="center"/>
              <w:rPr>
                <w:sz w:val="24"/>
              </w:rPr>
            </w:pPr>
            <w:r>
              <w:rPr>
                <w:rFonts w:eastAsia="Times New Roman"/>
                <w:sz w:val="24"/>
                <w:lang w:eastAsia="ru-RU"/>
              </w:rPr>
              <w:lastRenderedPageBreak/>
              <w:t>Специалист по кадрам</w:t>
            </w:r>
          </w:p>
        </w:tc>
        <w:tc>
          <w:tcPr>
            <w:tcW w:w="1972" w:type="dxa"/>
          </w:tcPr>
          <w:p w:rsidR="009A40C1" w:rsidRPr="009879D4" w:rsidRDefault="00A14E3D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 до 20</w:t>
            </w:r>
            <w:r w:rsidR="00EE2AB6">
              <w:rPr>
                <w:sz w:val="24"/>
              </w:rPr>
              <w:t xml:space="preserve"> апреля</w:t>
            </w:r>
          </w:p>
        </w:tc>
        <w:tc>
          <w:tcPr>
            <w:tcW w:w="4930" w:type="dxa"/>
          </w:tcPr>
          <w:p w:rsidR="009A40C1" w:rsidRPr="009879D4" w:rsidRDefault="00C66AFF" w:rsidP="00B96D28">
            <w:pPr>
              <w:rPr>
                <w:sz w:val="24"/>
              </w:rPr>
            </w:pPr>
            <w:r>
              <w:rPr>
                <w:sz w:val="24"/>
              </w:rPr>
              <w:t>Своевременное исполнение работниками обязанности по представлению сведений о доходах</w:t>
            </w:r>
          </w:p>
        </w:tc>
      </w:tr>
      <w:tr w:rsidR="00C66AFF" w:rsidTr="00B96D28">
        <w:trPr>
          <w:gridAfter w:val="1"/>
          <w:wAfter w:w="6" w:type="dxa"/>
        </w:trPr>
        <w:tc>
          <w:tcPr>
            <w:tcW w:w="560" w:type="dxa"/>
          </w:tcPr>
          <w:p w:rsidR="009A40C1" w:rsidRPr="009879D4" w:rsidRDefault="00C24C68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882EF6">
              <w:rPr>
                <w:sz w:val="24"/>
              </w:rPr>
              <w:t>3</w:t>
            </w:r>
          </w:p>
        </w:tc>
        <w:tc>
          <w:tcPr>
            <w:tcW w:w="5531" w:type="dxa"/>
          </w:tcPr>
          <w:p w:rsidR="009A40C1" w:rsidRPr="009879D4" w:rsidRDefault="002E50B2" w:rsidP="00B96D28">
            <w:pPr>
              <w:rPr>
                <w:sz w:val="24"/>
              </w:rPr>
            </w:pPr>
            <w:r>
              <w:rPr>
                <w:sz w:val="24"/>
              </w:rPr>
              <w:t>Анализ сведений о доходах, расходах, об имуществе и обязатель</w:t>
            </w:r>
            <w:r w:rsidR="00A14E3D">
              <w:rPr>
                <w:sz w:val="24"/>
              </w:rPr>
              <w:t>ствах имущественного характера</w:t>
            </w:r>
          </w:p>
        </w:tc>
        <w:tc>
          <w:tcPr>
            <w:tcW w:w="2111" w:type="dxa"/>
          </w:tcPr>
          <w:p w:rsidR="009A40C1" w:rsidRPr="009879D4" w:rsidRDefault="002E50B2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972" w:type="dxa"/>
          </w:tcPr>
          <w:p w:rsidR="009A40C1" w:rsidRPr="009879D4" w:rsidRDefault="002E50B2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 до 1 октября</w:t>
            </w:r>
          </w:p>
        </w:tc>
        <w:tc>
          <w:tcPr>
            <w:tcW w:w="4930" w:type="dxa"/>
          </w:tcPr>
          <w:p w:rsidR="009A40C1" w:rsidRPr="009879D4" w:rsidRDefault="002E50B2" w:rsidP="00B96D28">
            <w:pPr>
              <w:rPr>
                <w:sz w:val="24"/>
              </w:rPr>
            </w:pPr>
            <w:r>
              <w:rPr>
                <w:sz w:val="24"/>
              </w:rPr>
              <w:t>Доклад о</w:t>
            </w:r>
            <w:r w:rsidR="00C66AFF">
              <w:rPr>
                <w:sz w:val="24"/>
              </w:rPr>
              <w:t xml:space="preserve"> результатах проведенного анализа. Оперативное реагирование на ставшие известными факты коррупционных правонарушений.</w:t>
            </w:r>
            <w:r>
              <w:rPr>
                <w:sz w:val="24"/>
              </w:rPr>
              <w:t xml:space="preserve"> </w:t>
            </w:r>
          </w:p>
        </w:tc>
      </w:tr>
      <w:tr w:rsidR="0028450D" w:rsidTr="00B96D28">
        <w:tc>
          <w:tcPr>
            <w:tcW w:w="15110" w:type="dxa"/>
            <w:gridSpan w:val="6"/>
          </w:tcPr>
          <w:p w:rsidR="0028450D" w:rsidRDefault="00DA536F" w:rsidP="00B96D28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="0028450D">
              <w:rPr>
                <w:b/>
                <w:sz w:val="24"/>
              </w:rPr>
              <w:t>. Выявление и систематизация причин и условий проявления коррупции в деятельности Центра</w:t>
            </w:r>
          </w:p>
          <w:p w:rsidR="007F6E5F" w:rsidRPr="0028450D" w:rsidRDefault="007F6E5F" w:rsidP="00B96D28">
            <w:pPr>
              <w:rPr>
                <w:b/>
                <w:sz w:val="24"/>
              </w:rPr>
            </w:pPr>
          </w:p>
        </w:tc>
      </w:tr>
      <w:tr w:rsidR="00C66AFF" w:rsidTr="00B96D28">
        <w:trPr>
          <w:gridAfter w:val="1"/>
          <w:wAfter w:w="6" w:type="dxa"/>
        </w:trPr>
        <w:tc>
          <w:tcPr>
            <w:tcW w:w="560" w:type="dxa"/>
          </w:tcPr>
          <w:p w:rsidR="009A40C1" w:rsidRPr="009879D4" w:rsidRDefault="0028450D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31" w:type="dxa"/>
          </w:tcPr>
          <w:p w:rsidR="009A40C1" w:rsidRPr="009879D4" w:rsidRDefault="00C66AFF" w:rsidP="00B96D28">
            <w:pPr>
              <w:rPr>
                <w:sz w:val="24"/>
              </w:rPr>
            </w:pPr>
            <w:r>
              <w:rPr>
                <w:sz w:val="24"/>
              </w:rPr>
              <w:t>Ежегодная о</w:t>
            </w:r>
            <w:r w:rsidR="0028450D">
              <w:rPr>
                <w:sz w:val="24"/>
              </w:rPr>
              <w:t xml:space="preserve">ценка коррупционных рисков, возникающих при реализации Центром своих </w:t>
            </w:r>
            <w:r>
              <w:rPr>
                <w:sz w:val="24"/>
              </w:rPr>
              <w:t>функций</w:t>
            </w:r>
          </w:p>
        </w:tc>
        <w:tc>
          <w:tcPr>
            <w:tcW w:w="2111" w:type="dxa"/>
          </w:tcPr>
          <w:p w:rsidR="009A40C1" w:rsidRPr="009879D4" w:rsidRDefault="0028450D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972" w:type="dxa"/>
          </w:tcPr>
          <w:p w:rsidR="009A40C1" w:rsidRDefault="0028450D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28450D" w:rsidRPr="009879D4" w:rsidRDefault="0028450D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30" w:type="dxa"/>
          </w:tcPr>
          <w:p w:rsidR="009A40C1" w:rsidRPr="009879D4" w:rsidRDefault="0028450D" w:rsidP="00B96D28">
            <w:pPr>
              <w:rPr>
                <w:sz w:val="24"/>
              </w:rPr>
            </w:pPr>
            <w:r>
              <w:rPr>
                <w:sz w:val="24"/>
              </w:rPr>
              <w:t>Доклад о результатах оценки</w:t>
            </w:r>
            <w:r w:rsidR="00C66AFF">
              <w:rPr>
                <w:sz w:val="24"/>
              </w:rPr>
              <w:t xml:space="preserve"> коррупционных рисков, содержащий выявленные коррупционные риски, предложения по корректировке </w:t>
            </w:r>
            <w:proofErr w:type="spellStart"/>
            <w:r w:rsidR="00C66AFF">
              <w:rPr>
                <w:sz w:val="24"/>
              </w:rPr>
              <w:t>коррупционно</w:t>
            </w:r>
            <w:proofErr w:type="spellEnd"/>
            <w:r w:rsidR="00C66AFF">
              <w:rPr>
                <w:sz w:val="24"/>
              </w:rPr>
              <w:t>-опасных функций, а также предложения</w:t>
            </w:r>
            <w:r w:rsidR="00173B72">
              <w:rPr>
                <w:sz w:val="24"/>
              </w:rPr>
              <w:t xml:space="preserve"> по минимизации коррупционных рисков и принятию иных конкретных мер</w:t>
            </w:r>
          </w:p>
        </w:tc>
      </w:tr>
      <w:tr w:rsidR="00C66AFF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9A40C1" w:rsidRPr="0028450D" w:rsidRDefault="0028450D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31" w:type="dxa"/>
          </w:tcPr>
          <w:p w:rsidR="009A40C1" w:rsidRPr="0028450D" w:rsidRDefault="008F3508" w:rsidP="00B96D28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B96D28">
              <w:rPr>
                <w:sz w:val="24"/>
              </w:rPr>
              <w:t>ревизии подраздела</w:t>
            </w:r>
            <w:r>
              <w:rPr>
                <w:sz w:val="24"/>
              </w:rPr>
              <w:t xml:space="preserve"> официального сайта Центра на предмет актуальности размещенной информации </w:t>
            </w:r>
            <w:r w:rsidR="00B96D28">
              <w:rPr>
                <w:sz w:val="24"/>
              </w:rPr>
              <w:t>и соответствия требованиям к размещению и наполнению подразделов, посвященных вопросам противодействия</w:t>
            </w:r>
            <w:r>
              <w:rPr>
                <w:sz w:val="24"/>
              </w:rPr>
              <w:t xml:space="preserve"> коррупции</w:t>
            </w:r>
            <w:r w:rsidR="00B96D28">
              <w:rPr>
                <w:sz w:val="24"/>
              </w:rPr>
              <w:t>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</w:t>
            </w:r>
            <w:r w:rsidR="00D32F6A">
              <w:rPr>
                <w:sz w:val="24"/>
              </w:rPr>
              <w:t>, иных организаций, созданных на основании федеральных законов, утвержденных приказом Минтруда России от 7 октября 2013 г. № 530н (далее – Требования к официальным сайтам)</w:t>
            </w:r>
          </w:p>
        </w:tc>
        <w:tc>
          <w:tcPr>
            <w:tcW w:w="2111" w:type="dxa"/>
          </w:tcPr>
          <w:p w:rsidR="009A40C1" w:rsidRDefault="008F3508" w:rsidP="008F35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 специалист по кадрам</w:t>
            </w:r>
            <w:r w:rsidR="004F00E2">
              <w:rPr>
                <w:sz w:val="24"/>
              </w:rPr>
              <w:t>,</w:t>
            </w:r>
          </w:p>
          <w:p w:rsidR="004F00E2" w:rsidRPr="0028450D" w:rsidRDefault="004F00E2" w:rsidP="008F350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системный администратор</w:t>
            </w:r>
          </w:p>
        </w:tc>
        <w:tc>
          <w:tcPr>
            <w:tcW w:w="1972" w:type="dxa"/>
          </w:tcPr>
          <w:p w:rsidR="0014140D" w:rsidRDefault="0014140D" w:rsidP="001414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9A40C1" w:rsidRPr="008F3508" w:rsidRDefault="0014140D" w:rsidP="001414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екабрь</w:t>
            </w:r>
          </w:p>
        </w:tc>
        <w:tc>
          <w:tcPr>
            <w:tcW w:w="4930" w:type="dxa"/>
          </w:tcPr>
          <w:p w:rsidR="009A40C1" w:rsidRPr="008F3508" w:rsidRDefault="008F3508" w:rsidP="00B96D28">
            <w:pPr>
              <w:rPr>
                <w:sz w:val="24"/>
              </w:rPr>
            </w:pPr>
            <w:r>
              <w:rPr>
                <w:sz w:val="24"/>
              </w:rPr>
              <w:t>Поддержание подраздела официального сайта Центра</w:t>
            </w:r>
            <w:r w:rsidR="00D32F6A">
              <w:rPr>
                <w:sz w:val="24"/>
              </w:rPr>
              <w:t>,</w:t>
            </w:r>
            <w:r>
              <w:rPr>
                <w:sz w:val="24"/>
              </w:rPr>
              <w:t xml:space="preserve"> по</w:t>
            </w:r>
            <w:r w:rsidR="00D32F6A">
              <w:rPr>
                <w:sz w:val="24"/>
              </w:rPr>
              <w:t>священного вопросам противодействия</w:t>
            </w:r>
            <w:r>
              <w:rPr>
                <w:sz w:val="24"/>
              </w:rPr>
              <w:t xml:space="preserve"> коррупции в актуальном состоянии</w:t>
            </w:r>
            <w:r w:rsidR="00D32F6A">
              <w:rPr>
                <w:sz w:val="24"/>
              </w:rPr>
              <w:t xml:space="preserve"> и в соответствии с Требованиями к официальным сайтам</w:t>
            </w:r>
          </w:p>
        </w:tc>
      </w:tr>
      <w:tr w:rsidR="00C66AFF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C24C68" w:rsidRPr="007E58BD" w:rsidRDefault="005A19C0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31" w:type="dxa"/>
          </w:tcPr>
          <w:p w:rsidR="00C24C68" w:rsidRPr="007E58BD" w:rsidRDefault="005A19C0" w:rsidP="005A19C0">
            <w:pPr>
              <w:rPr>
                <w:sz w:val="24"/>
              </w:rPr>
            </w:pPr>
            <w:r>
              <w:rPr>
                <w:sz w:val="24"/>
              </w:rPr>
              <w:t>Ежегодное р</w:t>
            </w:r>
            <w:r w:rsidR="00655A54">
              <w:rPr>
                <w:sz w:val="24"/>
              </w:rPr>
              <w:t>ассмотрение на заседании Комиссии</w:t>
            </w:r>
            <w:r>
              <w:rPr>
                <w:sz w:val="24"/>
              </w:rPr>
              <w:t xml:space="preserve"> Центра</w:t>
            </w:r>
            <w:r w:rsidR="00655A54">
              <w:rPr>
                <w:sz w:val="24"/>
              </w:rPr>
              <w:t xml:space="preserve"> по соблюдению требований к служебному поведению и урегулированию конфликта интересов</w:t>
            </w:r>
            <w:r w:rsidR="005B585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(далее – Комиссия) </w:t>
            </w:r>
            <w:r w:rsidR="005B585A">
              <w:rPr>
                <w:sz w:val="24"/>
              </w:rPr>
              <w:t xml:space="preserve">принимаемых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 xml:space="preserve">Центре </w:t>
            </w:r>
            <w:r w:rsidR="005B585A">
              <w:rPr>
                <w:sz w:val="24"/>
              </w:rPr>
              <w:t>мер по профилактике коррупции</w:t>
            </w:r>
            <w:r>
              <w:rPr>
                <w:sz w:val="24"/>
              </w:rPr>
              <w:t>, в том числе реализации настоящего плана противодействия коррупции</w:t>
            </w:r>
          </w:p>
        </w:tc>
        <w:tc>
          <w:tcPr>
            <w:tcW w:w="2111" w:type="dxa"/>
          </w:tcPr>
          <w:p w:rsidR="00C24C68" w:rsidRPr="007E58BD" w:rsidRDefault="005A19C0" w:rsidP="000234A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директора, специалист по кадрам</w:t>
            </w:r>
          </w:p>
        </w:tc>
        <w:tc>
          <w:tcPr>
            <w:tcW w:w="1972" w:type="dxa"/>
          </w:tcPr>
          <w:p w:rsidR="00C24C68" w:rsidRPr="007E58BD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Ежегодно (первое заседание Комиссии в </w:t>
            </w:r>
            <w:r>
              <w:rPr>
                <w:sz w:val="24"/>
              </w:rPr>
              <w:lastRenderedPageBreak/>
              <w:t>году,</w:t>
            </w:r>
            <w:r w:rsidR="004F00E2">
              <w:rPr>
                <w:sz w:val="24"/>
              </w:rPr>
              <w:t xml:space="preserve"> следующе</w:t>
            </w:r>
            <w:r>
              <w:rPr>
                <w:sz w:val="24"/>
              </w:rPr>
              <w:t>м за отчетным)</w:t>
            </w:r>
          </w:p>
        </w:tc>
        <w:tc>
          <w:tcPr>
            <w:tcW w:w="4930" w:type="dxa"/>
          </w:tcPr>
          <w:p w:rsidR="00C24C68" w:rsidRDefault="005A19C0" w:rsidP="00B96D2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5B585A">
              <w:rPr>
                <w:sz w:val="24"/>
              </w:rPr>
              <w:t>ротокол заседания</w:t>
            </w:r>
            <w:r>
              <w:rPr>
                <w:sz w:val="24"/>
              </w:rPr>
              <w:t xml:space="preserve"> Комиссии</w:t>
            </w:r>
            <w:r w:rsidR="005B585A">
              <w:rPr>
                <w:sz w:val="24"/>
              </w:rPr>
              <w:t xml:space="preserve">. </w:t>
            </w:r>
          </w:p>
          <w:p w:rsidR="005B585A" w:rsidRPr="007E58BD" w:rsidRDefault="005B585A" w:rsidP="005A19C0">
            <w:pPr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 w:rsidR="005A19C0">
              <w:rPr>
                <w:sz w:val="24"/>
              </w:rPr>
              <w:t>качества реализованных в отчетном периоде мер по профилактике коррупции в Центре</w:t>
            </w:r>
          </w:p>
        </w:tc>
      </w:tr>
      <w:tr w:rsidR="00DA536F" w:rsidRPr="0028450D" w:rsidTr="00B96D28">
        <w:tc>
          <w:tcPr>
            <w:tcW w:w="15110" w:type="dxa"/>
            <w:gridSpan w:val="6"/>
          </w:tcPr>
          <w:p w:rsidR="007F6E5F" w:rsidRPr="0019563C" w:rsidRDefault="007F6E5F" w:rsidP="00DA536F">
            <w:pPr>
              <w:jc w:val="center"/>
              <w:rPr>
                <w:b/>
                <w:sz w:val="24"/>
              </w:rPr>
            </w:pPr>
          </w:p>
          <w:p w:rsidR="00DA536F" w:rsidRDefault="00DA536F" w:rsidP="00DA53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 xml:space="preserve">.  Взаимодействие </w:t>
            </w:r>
            <w:r w:rsidR="005A19C0">
              <w:rPr>
                <w:b/>
                <w:sz w:val="24"/>
              </w:rPr>
              <w:t xml:space="preserve">Центра </w:t>
            </w:r>
            <w:r>
              <w:rPr>
                <w:b/>
                <w:sz w:val="24"/>
              </w:rPr>
              <w:t xml:space="preserve">с институтами гражданского общества и гражданами, </w:t>
            </w:r>
            <w:r w:rsidR="005A19C0">
              <w:rPr>
                <w:b/>
                <w:sz w:val="24"/>
              </w:rPr>
              <w:t xml:space="preserve">а также создание эффективной системы обратной связи, </w:t>
            </w:r>
            <w:r>
              <w:rPr>
                <w:b/>
                <w:sz w:val="24"/>
              </w:rPr>
              <w:t>обеспечение доступности информации о деятельности Центра</w:t>
            </w:r>
          </w:p>
          <w:p w:rsidR="00DA536F" w:rsidRPr="00DA536F" w:rsidRDefault="00DA536F" w:rsidP="00DA536F">
            <w:pPr>
              <w:jc w:val="center"/>
              <w:rPr>
                <w:b/>
                <w:sz w:val="24"/>
              </w:rPr>
            </w:pPr>
          </w:p>
        </w:tc>
      </w:tr>
      <w:tr w:rsidR="005A19C0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5A19C0" w:rsidRPr="00DA536F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531" w:type="dxa"/>
          </w:tcPr>
          <w:p w:rsidR="005A19C0" w:rsidRPr="00DA536F" w:rsidRDefault="005A19C0" w:rsidP="005A19C0">
            <w:pPr>
              <w:rPr>
                <w:sz w:val="24"/>
              </w:rPr>
            </w:pPr>
            <w:r>
              <w:rPr>
                <w:sz w:val="24"/>
              </w:rPr>
              <w:t>Информирование Ученого совета Центра о принимаемых мерах по противодействию коррупции</w:t>
            </w:r>
          </w:p>
        </w:tc>
        <w:tc>
          <w:tcPr>
            <w:tcW w:w="2111" w:type="dxa"/>
          </w:tcPr>
          <w:p w:rsidR="005A19C0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  <w:p w:rsidR="005A19C0" w:rsidRPr="00DA536F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2" w:type="dxa"/>
          </w:tcPr>
          <w:p w:rsidR="005A19C0" w:rsidRPr="00DA536F" w:rsidRDefault="004F00E2" w:rsidP="004F00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 (первое заседание Ученого совета Центра в году, следующем за отчетным)</w:t>
            </w:r>
          </w:p>
        </w:tc>
        <w:tc>
          <w:tcPr>
            <w:tcW w:w="4930" w:type="dxa"/>
          </w:tcPr>
          <w:p w:rsidR="005A19C0" w:rsidRDefault="004F00E2" w:rsidP="005A19C0">
            <w:pPr>
              <w:rPr>
                <w:sz w:val="24"/>
              </w:rPr>
            </w:pPr>
            <w:r>
              <w:rPr>
                <w:sz w:val="24"/>
              </w:rPr>
              <w:t>Протокол заседания Ученого совета Центра.</w:t>
            </w:r>
          </w:p>
          <w:p w:rsidR="004F00E2" w:rsidRPr="00DA536F" w:rsidRDefault="004F00E2" w:rsidP="005A19C0">
            <w:pPr>
              <w:rPr>
                <w:sz w:val="24"/>
              </w:rPr>
            </w:pPr>
            <w:r>
              <w:rPr>
                <w:sz w:val="24"/>
              </w:rPr>
              <w:t>Открытость при обсуждении принимаемых Центром мер по вопросам противодействия коррупции</w:t>
            </w:r>
          </w:p>
        </w:tc>
      </w:tr>
      <w:tr w:rsidR="005A19C0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5A19C0" w:rsidRPr="00DA536F" w:rsidRDefault="0094570E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531" w:type="dxa"/>
          </w:tcPr>
          <w:p w:rsidR="005A19C0" w:rsidRPr="00DA536F" w:rsidRDefault="005A19C0" w:rsidP="004F00E2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на официальном сайте Центра </w:t>
            </w:r>
            <w:r w:rsidR="004F00E2">
              <w:rPr>
                <w:sz w:val="24"/>
              </w:rPr>
              <w:t>отчета о реализации настоящего плана противодействия коррупции</w:t>
            </w:r>
          </w:p>
        </w:tc>
        <w:tc>
          <w:tcPr>
            <w:tcW w:w="2111" w:type="dxa"/>
          </w:tcPr>
          <w:p w:rsidR="005A19C0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  <w:r w:rsidR="004F00E2">
              <w:rPr>
                <w:sz w:val="24"/>
              </w:rPr>
              <w:t>,</w:t>
            </w:r>
          </w:p>
          <w:p w:rsidR="005A19C0" w:rsidRPr="00DA536F" w:rsidRDefault="00D604D6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5A19C0">
              <w:rPr>
                <w:sz w:val="24"/>
              </w:rPr>
              <w:t>истемный администратор</w:t>
            </w:r>
          </w:p>
        </w:tc>
        <w:tc>
          <w:tcPr>
            <w:tcW w:w="1972" w:type="dxa"/>
          </w:tcPr>
          <w:p w:rsidR="005A19C0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5A19C0" w:rsidRPr="00DA536F" w:rsidRDefault="004F00E2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30" w:type="dxa"/>
          </w:tcPr>
          <w:p w:rsidR="005A19C0" w:rsidRPr="00DA536F" w:rsidRDefault="005A19C0" w:rsidP="004F00E2">
            <w:pPr>
              <w:rPr>
                <w:sz w:val="24"/>
              </w:rPr>
            </w:pPr>
            <w:r>
              <w:rPr>
                <w:sz w:val="24"/>
              </w:rPr>
              <w:t xml:space="preserve">Открытость и доступность информации о деятельности </w:t>
            </w:r>
            <w:r w:rsidR="004F00E2">
              <w:rPr>
                <w:sz w:val="24"/>
              </w:rPr>
              <w:t>по профилактике коррупционных правонарушений в</w:t>
            </w:r>
            <w:r>
              <w:rPr>
                <w:sz w:val="24"/>
              </w:rPr>
              <w:t xml:space="preserve"> </w:t>
            </w:r>
            <w:r w:rsidR="004F00E2">
              <w:rPr>
                <w:sz w:val="24"/>
              </w:rPr>
              <w:t>Центре</w:t>
            </w:r>
          </w:p>
        </w:tc>
      </w:tr>
      <w:tr w:rsidR="00D604D6" w:rsidRPr="0028450D" w:rsidTr="000C5D7D">
        <w:trPr>
          <w:gridAfter w:val="1"/>
          <w:wAfter w:w="6" w:type="dxa"/>
        </w:trPr>
        <w:tc>
          <w:tcPr>
            <w:tcW w:w="15104" w:type="dxa"/>
            <w:gridSpan w:val="5"/>
          </w:tcPr>
          <w:p w:rsidR="00CE1A55" w:rsidRPr="002A5FAF" w:rsidRDefault="00D604D6" w:rsidP="00CE1A55">
            <w:pPr>
              <w:jc w:val="both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b/>
                <w:sz w:val="24"/>
                <w:lang w:val="en-US"/>
              </w:rPr>
              <w:t>IV</w:t>
            </w:r>
            <w:r>
              <w:rPr>
                <w:b/>
                <w:sz w:val="24"/>
              </w:rPr>
              <w:t xml:space="preserve">. Дополнительные мероприятия, направленные на повышение эффективности деятельности </w:t>
            </w:r>
            <w:r w:rsidR="00CE1A55">
              <w:rPr>
                <w:b/>
                <w:sz w:val="24"/>
              </w:rPr>
              <w:t xml:space="preserve">ответственного </w:t>
            </w:r>
            <w:r w:rsidR="00CE1A55" w:rsidRPr="002A5FAF">
              <w:rPr>
                <w:rFonts w:eastAsia="Times New Roman"/>
                <w:b/>
                <w:sz w:val="24"/>
                <w:lang w:eastAsia="ru-RU"/>
              </w:rPr>
              <w:t xml:space="preserve">за профилактику </w:t>
            </w:r>
          </w:p>
          <w:p w:rsidR="00D604D6" w:rsidRPr="00DA536F" w:rsidRDefault="00CE1A55" w:rsidP="002A5FAF">
            <w:pPr>
              <w:jc w:val="center"/>
              <w:rPr>
                <w:sz w:val="24"/>
              </w:rPr>
            </w:pPr>
            <w:r w:rsidRPr="002A5FAF">
              <w:rPr>
                <w:rFonts w:eastAsia="Times New Roman"/>
                <w:b/>
                <w:sz w:val="24"/>
                <w:lang w:eastAsia="ru-RU"/>
              </w:rPr>
              <w:t>коррупционных и иных правонарушений</w:t>
            </w:r>
            <w:r>
              <w:rPr>
                <w:b/>
                <w:sz w:val="24"/>
              </w:rPr>
              <w:t xml:space="preserve"> </w:t>
            </w:r>
            <w:r w:rsidR="002A5FAF">
              <w:rPr>
                <w:b/>
                <w:sz w:val="24"/>
              </w:rPr>
              <w:t>Центра</w:t>
            </w:r>
          </w:p>
        </w:tc>
      </w:tr>
      <w:tr w:rsidR="001A6C14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1A6C14" w:rsidRDefault="001A6C14" w:rsidP="00D6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531" w:type="dxa"/>
          </w:tcPr>
          <w:p w:rsidR="001A6C14" w:rsidRDefault="001A6C14" w:rsidP="00D604D6">
            <w:pPr>
              <w:rPr>
                <w:sz w:val="24"/>
              </w:rPr>
            </w:pPr>
            <w:r>
              <w:rPr>
                <w:sz w:val="24"/>
              </w:rPr>
              <w:t>Ежегодная актуализация сведений,</w:t>
            </w:r>
            <w:r w:rsidR="00CE1A55">
              <w:rPr>
                <w:sz w:val="24"/>
              </w:rPr>
              <w:t xml:space="preserve"> содержащихся в </w:t>
            </w:r>
            <w:r>
              <w:rPr>
                <w:sz w:val="24"/>
              </w:rPr>
              <w:t xml:space="preserve">листках </w:t>
            </w:r>
            <w:r w:rsidR="00CE1A55">
              <w:rPr>
                <w:sz w:val="24"/>
              </w:rPr>
              <w:t>по учету кадров работников,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11" w:type="dxa"/>
          </w:tcPr>
          <w:p w:rsidR="001A6C14" w:rsidRDefault="00CE1A55" w:rsidP="00D6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972" w:type="dxa"/>
          </w:tcPr>
          <w:p w:rsidR="001A6C14" w:rsidRDefault="00CE1A55" w:rsidP="00D6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Ежегодно, декабрь</w:t>
            </w:r>
          </w:p>
        </w:tc>
        <w:tc>
          <w:tcPr>
            <w:tcW w:w="4930" w:type="dxa"/>
          </w:tcPr>
          <w:p w:rsidR="001A6C14" w:rsidRDefault="00CE1A55" w:rsidP="00D604D6">
            <w:pPr>
              <w:rPr>
                <w:sz w:val="24"/>
              </w:rPr>
            </w:pPr>
            <w:r>
              <w:rPr>
                <w:sz w:val="24"/>
              </w:rPr>
              <w:t xml:space="preserve">Своевременное урегулирование возникшего конфликта интересов или предотвращение возможности его возникновения. Доклад о выявленных фактах </w:t>
            </w:r>
            <w:proofErr w:type="spellStart"/>
            <w:r>
              <w:rPr>
                <w:sz w:val="24"/>
              </w:rPr>
              <w:t>неуведомления</w:t>
            </w:r>
            <w:proofErr w:type="spellEnd"/>
            <w:r>
              <w:rPr>
                <w:sz w:val="24"/>
              </w:rPr>
              <w:t xml:space="preserve"> работниками о возникновении конфликта интересов (при наличии)</w:t>
            </w:r>
          </w:p>
        </w:tc>
      </w:tr>
      <w:tr w:rsidR="00D604D6" w:rsidRPr="0028450D" w:rsidTr="002A5FAF">
        <w:trPr>
          <w:gridAfter w:val="1"/>
          <w:wAfter w:w="6" w:type="dxa"/>
        </w:trPr>
        <w:tc>
          <w:tcPr>
            <w:tcW w:w="560" w:type="dxa"/>
          </w:tcPr>
          <w:p w:rsidR="00D604D6" w:rsidRPr="00DA536F" w:rsidRDefault="00D604D6" w:rsidP="00D6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531" w:type="dxa"/>
          </w:tcPr>
          <w:p w:rsidR="00D604D6" w:rsidRPr="00DA536F" w:rsidRDefault="00D604D6" w:rsidP="00D604D6">
            <w:pPr>
              <w:rPr>
                <w:sz w:val="24"/>
              </w:rPr>
            </w:pPr>
            <w:r>
              <w:rPr>
                <w:sz w:val="24"/>
              </w:rPr>
              <w:t>Обмен информацией в рамках компетенции между специалистом по кадрам и главным бухгалтером</w:t>
            </w:r>
          </w:p>
        </w:tc>
        <w:tc>
          <w:tcPr>
            <w:tcW w:w="2111" w:type="dxa"/>
          </w:tcPr>
          <w:p w:rsidR="002A5FAF" w:rsidRDefault="00D604D6" w:rsidP="00D6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кадрам, </w:t>
            </w:r>
          </w:p>
          <w:p w:rsidR="00D604D6" w:rsidRPr="00DA536F" w:rsidRDefault="00D604D6" w:rsidP="00D6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72" w:type="dxa"/>
          </w:tcPr>
          <w:p w:rsidR="00D604D6" w:rsidRPr="00DA536F" w:rsidRDefault="002A5FAF" w:rsidP="002A5F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срока реализации Плана противодействия коррупции</w:t>
            </w:r>
          </w:p>
        </w:tc>
        <w:tc>
          <w:tcPr>
            <w:tcW w:w="4930" w:type="dxa"/>
          </w:tcPr>
          <w:p w:rsidR="00D604D6" w:rsidRDefault="00D604D6" w:rsidP="00D604D6">
            <w:pPr>
              <w:rPr>
                <w:sz w:val="24"/>
              </w:rPr>
            </w:pPr>
            <w:r>
              <w:rPr>
                <w:sz w:val="24"/>
              </w:rPr>
              <w:t>Использование информации и данных внутреннего финансового контроля в целях выявления фактов личной заинтересованности для предотвращения конфликта интересов</w:t>
            </w:r>
          </w:p>
          <w:p w:rsidR="002A5FAF" w:rsidRDefault="002A5FAF" w:rsidP="00D604D6">
            <w:pPr>
              <w:rPr>
                <w:sz w:val="24"/>
              </w:rPr>
            </w:pPr>
          </w:p>
          <w:p w:rsidR="002A5FAF" w:rsidRDefault="002A5FAF" w:rsidP="00D604D6">
            <w:pPr>
              <w:rPr>
                <w:sz w:val="24"/>
              </w:rPr>
            </w:pPr>
          </w:p>
          <w:p w:rsidR="002A5FAF" w:rsidRPr="00DA536F" w:rsidRDefault="002A5FAF" w:rsidP="00D604D6">
            <w:pPr>
              <w:rPr>
                <w:sz w:val="24"/>
              </w:rPr>
            </w:pPr>
          </w:p>
        </w:tc>
      </w:tr>
      <w:tr w:rsidR="005A19C0" w:rsidRPr="0028450D" w:rsidTr="00B96D28">
        <w:tc>
          <w:tcPr>
            <w:tcW w:w="15110" w:type="dxa"/>
            <w:gridSpan w:val="6"/>
          </w:tcPr>
          <w:p w:rsidR="005A19C0" w:rsidRDefault="005A19C0" w:rsidP="005A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>V</w:t>
            </w:r>
            <w:r>
              <w:rPr>
                <w:b/>
                <w:sz w:val="24"/>
              </w:rPr>
              <w:t>. 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  <w:p w:rsidR="005A19C0" w:rsidRPr="002A5DB8" w:rsidRDefault="005A19C0" w:rsidP="005A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5A19C0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5A19C0" w:rsidRPr="00DA536F" w:rsidRDefault="00D604D6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A19C0">
              <w:rPr>
                <w:sz w:val="24"/>
              </w:rPr>
              <w:t>.1</w:t>
            </w:r>
          </w:p>
        </w:tc>
        <w:tc>
          <w:tcPr>
            <w:tcW w:w="5531" w:type="dxa"/>
          </w:tcPr>
          <w:p w:rsidR="005A19C0" w:rsidRPr="00DA536F" w:rsidRDefault="005A19C0" w:rsidP="005A19C0">
            <w:pPr>
              <w:rPr>
                <w:sz w:val="24"/>
              </w:rPr>
            </w:pPr>
            <w:r>
              <w:rPr>
                <w:sz w:val="24"/>
              </w:rPr>
              <w:t>Организация участия работников, в должностные обязанности которых входит участие в противодействии коррупции</w:t>
            </w:r>
            <w:r w:rsidR="002A5FAF">
              <w:rPr>
                <w:sz w:val="24"/>
              </w:rPr>
              <w:t>,</w:t>
            </w:r>
            <w:r>
              <w:rPr>
                <w:sz w:val="24"/>
              </w:rPr>
              <w:t xml:space="preserve"> в мероприятиях по профессиональному развитию в области противодействия коррупции, в том числе их обучение по программам в области противодействия коррупции</w:t>
            </w:r>
          </w:p>
        </w:tc>
        <w:tc>
          <w:tcPr>
            <w:tcW w:w="2111" w:type="dxa"/>
          </w:tcPr>
          <w:p w:rsidR="005A19C0" w:rsidRDefault="005A19C0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</w:p>
          <w:p w:rsidR="005A19C0" w:rsidRPr="00DA536F" w:rsidRDefault="0094570E" w:rsidP="005A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5A19C0">
              <w:rPr>
                <w:sz w:val="24"/>
              </w:rPr>
              <w:t>пециалист по кадрам</w:t>
            </w:r>
          </w:p>
        </w:tc>
        <w:tc>
          <w:tcPr>
            <w:tcW w:w="1972" w:type="dxa"/>
          </w:tcPr>
          <w:p w:rsidR="00443DDC" w:rsidRDefault="002A5FAF" w:rsidP="005A19C0">
            <w:pPr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:rsidR="005A19C0" w:rsidRPr="00DA536F" w:rsidRDefault="002A5FAF" w:rsidP="005A19C0">
            <w:pPr>
              <w:rPr>
                <w:sz w:val="24"/>
              </w:rPr>
            </w:pPr>
            <w:r>
              <w:rPr>
                <w:sz w:val="24"/>
              </w:rPr>
              <w:t>до 30 декабря</w:t>
            </w:r>
          </w:p>
        </w:tc>
        <w:tc>
          <w:tcPr>
            <w:tcW w:w="4930" w:type="dxa"/>
          </w:tcPr>
          <w:p w:rsidR="0094570E" w:rsidRDefault="0094570E" w:rsidP="0094570E">
            <w:pPr>
              <w:rPr>
                <w:sz w:val="24"/>
              </w:rPr>
            </w:pPr>
            <w:r>
              <w:rPr>
                <w:sz w:val="24"/>
              </w:rPr>
              <w:t xml:space="preserve">Доклад в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 результатах участия в мероприятиях по профессиональному развитию.</w:t>
            </w:r>
          </w:p>
          <w:p w:rsidR="005A19C0" w:rsidRDefault="005A19C0" w:rsidP="0094570E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новых знаний, навыков, умений, повышение эффективности </w:t>
            </w:r>
            <w:r w:rsidR="0094570E">
              <w:rPr>
                <w:sz w:val="24"/>
              </w:rPr>
              <w:t>деятельности работников, в должностные обязанности которых входит участие в противодействии коррупции.</w:t>
            </w:r>
          </w:p>
          <w:p w:rsidR="0094570E" w:rsidRPr="00DA536F" w:rsidRDefault="0094570E" w:rsidP="0094570E">
            <w:pPr>
              <w:rPr>
                <w:sz w:val="24"/>
              </w:rPr>
            </w:pPr>
          </w:p>
        </w:tc>
      </w:tr>
      <w:tr w:rsidR="00443DDC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443DDC" w:rsidRDefault="00443DDC" w:rsidP="00443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531" w:type="dxa"/>
          </w:tcPr>
          <w:p w:rsidR="00443DDC" w:rsidRDefault="00443DDC" w:rsidP="00443DDC">
            <w:pPr>
              <w:rPr>
                <w:sz w:val="24"/>
              </w:rPr>
            </w:pPr>
            <w:r>
              <w:rPr>
                <w:sz w:val="24"/>
              </w:rPr>
              <w:t>Организация участия лиц, впервые поступивших на работу в Центр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11" w:type="dxa"/>
          </w:tcPr>
          <w:p w:rsidR="00443DDC" w:rsidRDefault="00443DDC" w:rsidP="00443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</w:p>
          <w:p w:rsidR="00443DDC" w:rsidRPr="00DA536F" w:rsidRDefault="00443DDC" w:rsidP="00443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972" w:type="dxa"/>
          </w:tcPr>
          <w:p w:rsidR="00443DDC" w:rsidRDefault="00443DDC" w:rsidP="00443DDC">
            <w:pPr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:rsidR="00443DDC" w:rsidRPr="00DA536F" w:rsidRDefault="00443DDC" w:rsidP="00443DDC">
            <w:pPr>
              <w:rPr>
                <w:sz w:val="24"/>
              </w:rPr>
            </w:pPr>
            <w:r>
              <w:rPr>
                <w:sz w:val="24"/>
              </w:rPr>
              <w:t>до 30 декабря</w:t>
            </w:r>
          </w:p>
        </w:tc>
        <w:tc>
          <w:tcPr>
            <w:tcW w:w="4930" w:type="dxa"/>
          </w:tcPr>
          <w:p w:rsidR="00443DDC" w:rsidRDefault="00443DDC" w:rsidP="00443DDC">
            <w:pPr>
              <w:rPr>
                <w:sz w:val="24"/>
              </w:rPr>
            </w:pPr>
            <w:r>
              <w:rPr>
                <w:sz w:val="24"/>
              </w:rPr>
              <w:t xml:space="preserve">Доклад в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 результатах участия в мероприятиях по профессиональному развитию.</w:t>
            </w:r>
          </w:p>
          <w:p w:rsidR="00443DDC" w:rsidRDefault="00443DDC" w:rsidP="00443DDC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работниками Центра знаний в области антикоррупционного законодательства </w:t>
            </w:r>
          </w:p>
        </w:tc>
      </w:tr>
      <w:tr w:rsidR="00BA0FAD" w:rsidRPr="0028450D" w:rsidTr="00B96D28">
        <w:trPr>
          <w:gridAfter w:val="1"/>
          <w:wAfter w:w="6" w:type="dxa"/>
        </w:trPr>
        <w:tc>
          <w:tcPr>
            <w:tcW w:w="560" w:type="dxa"/>
          </w:tcPr>
          <w:p w:rsidR="00BA0FAD" w:rsidRPr="00DA536F" w:rsidRDefault="00BA0FAD" w:rsidP="00BA0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531" w:type="dxa"/>
          </w:tcPr>
          <w:p w:rsidR="00BA0FAD" w:rsidRPr="00DA536F" w:rsidRDefault="00BA0FAD" w:rsidP="00BA0FAD">
            <w:pPr>
              <w:rPr>
                <w:sz w:val="24"/>
              </w:rPr>
            </w:pPr>
            <w:r>
              <w:rPr>
                <w:sz w:val="24"/>
              </w:rPr>
              <w:t>Организация участия работников, в должностные обязанности которых входит участие в проведении закупок товаров, работ и услуг для обеспечения государственных (муниципальных) нужд и отдельными видами юридических лиц,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11" w:type="dxa"/>
          </w:tcPr>
          <w:p w:rsidR="00BA0FAD" w:rsidRDefault="00BA0FAD" w:rsidP="00BA0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</w:p>
          <w:p w:rsidR="00BA0FAD" w:rsidRPr="00DA536F" w:rsidRDefault="00BA0FAD" w:rsidP="00BA0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1972" w:type="dxa"/>
          </w:tcPr>
          <w:p w:rsidR="00BA0FAD" w:rsidRDefault="00BA0FAD" w:rsidP="00BA0FAD">
            <w:pPr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:rsidR="00BA0FAD" w:rsidRPr="00DA536F" w:rsidRDefault="00BA0FAD" w:rsidP="00BA0FAD">
            <w:pPr>
              <w:rPr>
                <w:sz w:val="24"/>
              </w:rPr>
            </w:pPr>
            <w:r>
              <w:rPr>
                <w:sz w:val="24"/>
              </w:rPr>
              <w:t>до 30 декабря</w:t>
            </w:r>
          </w:p>
        </w:tc>
        <w:tc>
          <w:tcPr>
            <w:tcW w:w="4930" w:type="dxa"/>
          </w:tcPr>
          <w:p w:rsidR="00BA0FAD" w:rsidRDefault="00BA0FAD" w:rsidP="00BA0FAD">
            <w:pPr>
              <w:rPr>
                <w:sz w:val="24"/>
              </w:rPr>
            </w:pPr>
            <w:r>
              <w:rPr>
                <w:sz w:val="24"/>
              </w:rPr>
              <w:t xml:space="preserve">Доклад в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 результатах участия в мероприятиях по профессиональному развитию.</w:t>
            </w:r>
          </w:p>
          <w:p w:rsidR="00BA0FAD" w:rsidRDefault="00BA0FAD" w:rsidP="00BA0FAD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работниками Центра знаний в области антикоррупционного законодательства </w:t>
            </w:r>
          </w:p>
        </w:tc>
      </w:tr>
    </w:tbl>
    <w:p w:rsidR="000234AE" w:rsidRPr="0028450D" w:rsidRDefault="000234AE" w:rsidP="000234AE">
      <w:pPr>
        <w:jc w:val="center"/>
        <w:rPr>
          <w:b/>
          <w:sz w:val="24"/>
        </w:rPr>
      </w:pPr>
    </w:p>
    <w:sectPr w:rsidR="000234AE" w:rsidRPr="0028450D" w:rsidSect="00246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962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A8" w:rsidRDefault="000F38A8" w:rsidP="0019563C">
      <w:r>
        <w:separator/>
      </w:r>
    </w:p>
  </w:endnote>
  <w:endnote w:type="continuationSeparator" w:id="0">
    <w:p w:rsidR="000F38A8" w:rsidRDefault="000F38A8" w:rsidP="0019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3C" w:rsidRDefault="001956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975361"/>
      <w:docPartObj>
        <w:docPartGallery w:val="Page Numbers (Bottom of Page)"/>
        <w:docPartUnique/>
      </w:docPartObj>
    </w:sdtPr>
    <w:sdtEndPr/>
    <w:sdtContent>
      <w:p w:rsidR="0019563C" w:rsidRDefault="001956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92F">
          <w:rPr>
            <w:noProof/>
          </w:rPr>
          <w:t>1</w:t>
        </w:r>
        <w:r>
          <w:fldChar w:fldCharType="end"/>
        </w:r>
      </w:p>
    </w:sdtContent>
  </w:sdt>
  <w:p w:rsidR="0019563C" w:rsidRDefault="001956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3C" w:rsidRDefault="00195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A8" w:rsidRDefault="000F38A8" w:rsidP="0019563C">
      <w:r>
        <w:separator/>
      </w:r>
    </w:p>
  </w:footnote>
  <w:footnote w:type="continuationSeparator" w:id="0">
    <w:p w:rsidR="000F38A8" w:rsidRDefault="000F38A8" w:rsidP="0019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3C" w:rsidRDefault="001956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3C" w:rsidRDefault="001956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3C" w:rsidRDefault="001956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09"/>
    <w:rsid w:val="00006A4B"/>
    <w:rsid w:val="000234AE"/>
    <w:rsid w:val="00031B77"/>
    <w:rsid w:val="00053C47"/>
    <w:rsid w:val="000F38A8"/>
    <w:rsid w:val="0010228B"/>
    <w:rsid w:val="0014140D"/>
    <w:rsid w:val="00173B72"/>
    <w:rsid w:val="0019563C"/>
    <w:rsid w:val="001A6C14"/>
    <w:rsid w:val="00246884"/>
    <w:rsid w:val="0028450D"/>
    <w:rsid w:val="002A5DB8"/>
    <w:rsid w:val="002A5FAF"/>
    <w:rsid w:val="002D5848"/>
    <w:rsid w:val="002E50B2"/>
    <w:rsid w:val="003046DA"/>
    <w:rsid w:val="00332A48"/>
    <w:rsid w:val="003833DC"/>
    <w:rsid w:val="003B6BAA"/>
    <w:rsid w:val="003E63A8"/>
    <w:rsid w:val="00407953"/>
    <w:rsid w:val="00414914"/>
    <w:rsid w:val="00443DDC"/>
    <w:rsid w:val="004E55D1"/>
    <w:rsid w:val="004F00E2"/>
    <w:rsid w:val="0051240D"/>
    <w:rsid w:val="0056292F"/>
    <w:rsid w:val="00583B45"/>
    <w:rsid w:val="005A19C0"/>
    <w:rsid w:val="005B585A"/>
    <w:rsid w:val="005B6603"/>
    <w:rsid w:val="00655A54"/>
    <w:rsid w:val="00731709"/>
    <w:rsid w:val="007607EC"/>
    <w:rsid w:val="007702DB"/>
    <w:rsid w:val="00792EED"/>
    <w:rsid w:val="007E58BD"/>
    <w:rsid w:val="007E75F3"/>
    <w:rsid w:val="007F6E5F"/>
    <w:rsid w:val="00882EF6"/>
    <w:rsid w:val="0089399E"/>
    <w:rsid w:val="008C0D6B"/>
    <w:rsid w:val="008D7ABA"/>
    <w:rsid w:val="008F3508"/>
    <w:rsid w:val="0094570E"/>
    <w:rsid w:val="009879D4"/>
    <w:rsid w:val="009A40C1"/>
    <w:rsid w:val="00A14E3D"/>
    <w:rsid w:val="00B01F82"/>
    <w:rsid w:val="00B44D86"/>
    <w:rsid w:val="00B96D28"/>
    <w:rsid w:val="00BA0FAD"/>
    <w:rsid w:val="00C24C68"/>
    <w:rsid w:val="00C66AFF"/>
    <w:rsid w:val="00CE1A55"/>
    <w:rsid w:val="00CF4DA7"/>
    <w:rsid w:val="00D32F6A"/>
    <w:rsid w:val="00D41B8F"/>
    <w:rsid w:val="00D604D6"/>
    <w:rsid w:val="00DA536F"/>
    <w:rsid w:val="00E56E8C"/>
    <w:rsid w:val="00EE2AB6"/>
    <w:rsid w:val="00F241DC"/>
    <w:rsid w:val="00F35860"/>
    <w:rsid w:val="00FB34E2"/>
    <w:rsid w:val="00FC201A"/>
    <w:rsid w:val="00F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9135"/>
  <w15:chartTrackingRefBased/>
  <w15:docId w15:val="{7B59D8AB-07E0-47CE-94BC-CAC00530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6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63C"/>
  </w:style>
  <w:style w:type="paragraph" w:styleId="a6">
    <w:name w:val="footer"/>
    <w:basedOn w:val="a"/>
    <w:link w:val="a7"/>
    <w:uiPriority w:val="99"/>
    <w:unhideWhenUsed/>
    <w:rsid w:val="001956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7FD8-68AD-4698-A20F-7C3213D2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2025-01-29T08:11:00Z</dcterms:created>
  <dcterms:modified xsi:type="dcterms:W3CDTF">2026-03-24T08:51:00Z</dcterms:modified>
</cp:coreProperties>
</file>